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rFonts w:ascii="Libre Franklin" w:cs="Libre Franklin" w:eastAsia="Libre Franklin" w:hAnsi="Libre Franklin"/>
          <w:b w:val="1"/>
          <w:color w:val="54682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Libre Franklin" w:cs="Libre Franklin" w:eastAsia="Libre Franklin" w:hAnsi="Libre Franklin"/>
          <w:b w:val="1"/>
          <w:color w:val="54682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Libre Franklin" w:cs="Libre Franklin" w:eastAsia="Libre Franklin" w:hAnsi="Libre Franklin"/>
          <w:b w:val="1"/>
          <w:color w:val="54682a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54682a"/>
          <w:sz w:val="28"/>
          <w:szCs w:val="28"/>
          <w:rtl w:val="0"/>
        </w:rPr>
        <w:t xml:space="preserve">SOLICITUD DE INGRESO A </w:t>
      </w:r>
      <w:r w:rsidDel="00000000" w:rsidR="00000000" w:rsidRPr="00000000">
        <w:rPr>
          <w:rFonts w:ascii="Libre Franklin" w:cs="Libre Franklin" w:eastAsia="Libre Franklin" w:hAnsi="Libre Franklin"/>
          <w:b w:val="1"/>
          <w:color w:val="54682a"/>
          <w:sz w:val="28"/>
          <w:szCs w:val="28"/>
          <w:rtl w:val="0"/>
        </w:rPr>
        <w:t xml:space="preserve">AEPELE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54682a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Fecha de la solicitud: ____  /____  /____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both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Datos del centro:</w:t>
      </w:r>
    </w:p>
    <w:tbl>
      <w:tblPr>
        <w:tblStyle w:val="Table1"/>
        <w:tblW w:w="849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5295"/>
        <w:tblGridChange w:id="0">
          <w:tblGrid>
            <w:gridCol w:w="3195"/>
            <w:gridCol w:w="5295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b w:val="1"/>
                <w:color w:val="54682a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54682a"/>
                <w:sz w:val="20"/>
                <w:szCs w:val="20"/>
                <w:rtl w:val="0"/>
              </w:rPr>
              <w:t xml:space="preserve">Nombre del titular jurídico del centro (sociedad, empresario individual o equivalente)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CIF: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240" w:before="240" w:lineRule="auto"/>
              <w:ind w:left="80" w:firstLine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Domicilio fiscal: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ind w:left="80" w:firstLine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Código postal y ciudad: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ind w:left="80" w:firstLine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Provincia/Estado: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ind w:left="80" w:firstLine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País: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240" w:before="240" w:lineRule="auto"/>
              <w:ind w:left="80" w:firstLine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b w:val="1"/>
                <w:color w:val="54682a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54682a"/>
                <w:sz w:val="20"/>
                <w:szCs w:val="20"/>
                <w:rtl w:val="0"/>
              </w:rPr>
              <w:t xml:space="preserve">Nombre del centro: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b w:val="1"/>
                <w:i w:val="1"/>
                <w:color w:val="54682a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54682a"/>
                <w:sz w:val="20"/>
                <w:szCs w:val="20"/>
                <w:rtl w:val="0"/>
              </w:rPr>
              <w:t xml:space="preserve">(en el caso de que sea distinto del titular jurídico del centro)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80" w:before="80" w:lineRule="auto"/>
              <w:ind w:left="12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Director/a del centro: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ind w:left="80" w:firstLine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Correo electrónico de Dirección del centro: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Dirección del centro: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Código postal y ciudad: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Provincia: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Teléfono y fax: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40" w:before="240" w:lineRule="auto"/>
              <w:ind w:left="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240" w:before="240" w:lineRule="auto"/>
              <w:ind w:left="80" w:firstLine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3f3f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240" w:before="240" w:lineRule="auto"/>
              <w:ind w:left="80" w:firstLine="0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Página web: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240" w:before="240" w:lineRule="auto"/>
              <w:ind w:left="80" w:firstLine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after="240" w:before="240" w:lineRule="auto"/>
        <w:ind w:right="1740"/>
        <w:jc w:val="both"/>
        <w:rPr>
          <w:rFonts w:ascii="Libre Franklin" w:cs="Libre Franklin" w:eastAsia="Libre Franklin" w:hAnsi="Libre Franklin"/>
          <w:sz w:val="16"/>
          <w:szCs w:val="16"/>
        </w:rPr>
      </w:pPr>
      <w:r w:rsidDel="00000000" w:rsidR="00000000" w:rsidRPr="00000000">
        <w:rPr>
          <w:rFonts w:ascii="Libre Franklin" w:cs="Libre Franklin" w:eastAsia="Libre Franklin" w:hAnsi="Libre Frankli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spacing w:after="240" w:before="240" w:lineRule="auto"/>
        <w:jc w:val="both"/>
        <w:rPr>
          <w:rFonts w:ascii="Libre Franklin" w:cs="Libre Franklin" w:eastAsia="Libre Franklin" w:hAnsi="Libre Franklin"/>
          <w:b w:val="1"/>
          <w:sz w:val="18"/>
          <w:szCs w:val="1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18"/>
          <w:szCs w:val="18"/>
          <w:rtl w:val="0"/>
        </w:rPr>
        <w:t xml:space="preserve">Datos de la persona con poder legal para representar al centro:</w:t>
      </w:r>
    </w:p>
    <w:p w:rsidR="00000000" w:rsidDel="00000000" w:rsidP="00000000" w:rsidRDefault="00000000" w:rsidRPr="00000000" w14:paraId="00000028">
      <w:pPr>
        <w:pageBreakBefore w:val="0"/>
        <w:spacing w:after="240" w:before="240" w:lineRule="auto"/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18"/>
          <w:szCs w:val="18"/>
          <w:rtl w:val="0"/>
        </w:rPr>
        <w:t xml:space="preserve">Nombre:</w:t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  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after="240" w:before="240" w:lineRule="auto"/>
        <w:jc w:val="both"/>
        <w:rPr>
          <w:rFonts w:ascii="Libre Franklin" w:cs="Libre Franklin" w:eastAsia="Libre Franklin" w:hAnsi="Libre Franklin"/>
          <w:sz w:val="18"/>
          <w:szCs w:val="18"/>
        </w:rPr>
      </w:pPr>
      <w:r w:rsidDel="00000000" w:rsidR="00000000" w:rsidRPr="00000000">
        <w:rPr>
          <w:rFonts w:ascii="Libre Franklin" w:cs="Libre Franklin" w:eastAsia="Libre Franklin" w:hAnsi="Libre Franklin"/>
          <w:sz w:val="18"/>
          <w:szCs w:val="18"/>
          <w:rtl w:val="0"/>
        </w:rPr>
        <w:t xml:space="preserve">Apellidos: 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after="240" w:before="240" w:lineRule="auto"/>
        <w:jc w:val="both"/>
        <w:rPr>
          <w:rFonts w:ascii="Libre Franklin" w:cs="Libre Franklin" w:eastAsia="Libre Franklin" w:hAnsi="Libre Franklin"/>
          <w:sz w:val="18"/>
          <w:szCs w:val="18"/>
        </w:rPr>
      </w:pPr>
      <w:r w:rsidDel="00000000" w:rsidR="00000000" w:rsidRPr="00000000">
        <w:rPr>
          <w:rFonts w:ascii="Libre Franklin" w:cs="Libre Franklin" w:eastAsia="Libre Franklin" w:hAnsi="Libre Franklin"/>
          <w:sz w:val="18"/>
          <w:szCs w:val="18"/>
          <w:rtl w:val="0"/>
        </w:rPr>
        <w:t xml:space="preserve">en calidad de: __________________________________________</w:t>
      </w:r>
    </w:p>
    <w:p w:rsidR="00000000" w:rsidDel="00000000" w:rsidP="00000000" w:rsidRDefault="00000000" w:rsidRPr="00000000" w14:paraId="0000002B">
      <w:pPr>
        <w:pageBreakBefore w:val="0"/>
        <w:spacing w:after="240" w:before="240" w:lineRule="auto"/>
        <w:jc w:val="both"/>
        <w:rPr>
          <w:rFonts w:ascii="Libre Franklin" w:cs="Libre Franklin" w:eastAsia="Libre Franklin" w:hAnsi="Libre Franklin"/>
          <w:sz w:val="18"/>
          <w:szCs w:val="18"/>
        </w:rPr>
      </w:pPr>
      <w:r w:rsidDel="00000000" w:rsidR="00000000" w:rsidRPr="00000000">
        <w:rPr>
          <w:rFonts w:ascii="Libre Franklin" w:cs="Libre Franklin" w:eastAsia="Libre Franklin" w:hAnsi="Libre Franklin"/>
          <w:sz w:val="18"/>
          <w:szCs w:val="18"/>
          <w:rtl w:val="0"/>
        </w:rPr>
        <w:t xml:space="preserve">y en representación de: ___________________________________</w:t>
      </w:r>
    </w:p>
    <w:p w:rsidR="00000000" w:rsidDel="00000000" w:rsidP="00000000" w:rsidRDefault="00000000" w:rsidRPr="00000000" w14:paraId="0000002C">
      <w:pPr>
        <w:pageBreakBefore w:val="0"/>
        <w:spacing w:after="240" w:before="240" w:lineRule="auto"/>
        <w:jc w:val="both"/>
        <w:rPr>
          <w:rFonts w:ascii="Libre Franklin" w:cs="Libre Franklin" w:eastAsia="Libre Franklin" w:hAnsi="Libre Franklin"/>
          <w:sz w:val="18"/>
          <w:szCs w:val="18"/>
        </w:rPr>
      </w:pPr>
      <w:r w:rsidDel="00000000" w:rsidR="00000000" w:rsidRPr="00000000">
        <w:rPr>
          <w:rFonts w:ascii="Libre Franklin" w:cs="Libre Franklin" w:eastAsia="Libre Franklin" w:hAnsi="Libre Franklin"/>
          <w:sz w:val="18"/>
          <w:szCs w:val="18"/>
          <w:rtl w:val="0"/>
        </w:rPr>
        <w:t xml:space="preserve">Correo electrónico: ______________________________________</w:t>
      </w:r>
    </w:p>
    <w:p w:rsidR="00000000" w:rsidDel="00000000" w:rsidP="00000000" w:rsidRDefault="00000000" w:rsidRPr="00000000" w14:paraId="0000002D">
      <w:pPr>
        <w:pageBreakBefore w:val="0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ageBreakBefore w:val="0"/>
        <w:rPr>
          <w:rFonts w:ascii="Libre Franklin" w:cs="Libre Franklin" w:eastAsia="Libre Franklin" w:hAnsi="Libre Franklin"/>
          <w:b w:val="1"/>
          <w:color w:val="54682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pageBreakBefore w:val="0"/>
        <w:rPr>
          <w:rFonts w:ascii="Libre Franklin" w:cs="Libre Franklin" w:eastAsia="Libre Franklin" w:hAnsi="Libre Franklin"/>
          <w:b w:val="1"/>
          <w:color w:val="54682a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54682a"/>
          <w:sz w:val="28"/>
          <w:szCs w:val="28"/>
          <w:rtl w:val="0"/>
        </w:rPr>
        <w:t xml:space="preserve">DECLARA Q</w:t>
      </w:r>
      <w:r w:rsidDel="00000000" w:rsidR="00000000" w:rsidRPr="00000000">
        <w:rPr>
          <w:rFonts w:ascii="Libre Franklin" w:cs="Libre Franklin" w:eastAsia="Libre Franklin" w:hAnsi="Libre Franklin"/>
          <w:b w:val="1"/>
          <w:strike w:val="0"/>
          <w:color w:val="54682a"/>
          <w:sz w:val="28"/>
          <w:szCs w:val="28"/>
          <w:u w:val="none"/>
          <w:rtl w:val="0"/>
        </w:rPr>
        <w:t xml:space="preserve">UE EL CENTRO AL CUAL REPRESENTA</w:t>
      </w:r>
      <w:r w:rsidDel="00000000" w:rsidR="00000000" w:rsidRPr="00000000">
        <w:rPr>
          <w:rFonts w:ascii="Libre Franklin" w:cs="Libre Franklin" w:eastAsia="Libre Franklin" w:hAnsi="Libre Franklin"/>
          <w:b w:val="1"/>
          <w:color w:val="54682a"/>
          <w:sz w:val="28"/>
          <w:szCs w:val="28"/>
          <w:rtl w:val="0"/>
        </w:rPr>
        <w:t xml:space="preserve"> CUMPLE LOS REQUISITOS MÍNIMOS Y LOS REQUISITOS JURÍDICOS QUE SE DETALLAN A CONTINUACIÓN: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right="45"/>
        <w:rPr>
          <w:rFonts w:ascii="Libre Franklin" w:cs="Libre Franklin" w:eastAsia="Libre Franklin" w:hAnsi="Libre Franklin"/>
          <w:b w:val="1"/>
          <w:sz w:val="40"/>
          <w:szCs w:val="4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54682a"/>
          <w:sz w:val="36"/>
          <w:szCs w:val="36"/>
          <w:rtl w:val="0"/>
        </w:rPr>
        <w:t xml:space="preserve">Requisitos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Libre Franklin" w:cs="Libre Franklin" w:eastAsia="Libre Franklin" w:hAnsi="Libre Franklin"/>
          <w:b w:val="1"/>
          <w:color w:val="54682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4f6228"/>
          <w:sz w:val="28"/>
          <w:szCs w:val="28"/>
          <w:rtl w:val="0"/>
        </w:rPr>
        <w:t xml:space="preserve">APARTADO 1.1. Funcionamiento organizativo y administrativo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Cumplir con la normativa del país en materia de prevención y protección de datos.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</w:rPr>
      </w:pPr>
      <w:bookmarkStart w:colFirst="0" w:colLast="0" w:name="_y5z4lserc9pm" w:id="1"/>
      <w:bookmarkEnd w:id="1"/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un sistema de gestión de datos de alumn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os.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</w:rPr>
      </w:pPr>
      <w:bookmarkStart w:colFirst="0" w:colLast="0" w:name="_a0psccxfggwd" w:id="2"/>
      <w:bookmarkEnd w:id="2"/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Disponer de un sistema de evaluación de la satisfacción de los usuarios externos del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</w:rPr>
      </w:pPr>
      <w:bookmarkStart w:colFirst="0" w:colLast="0" w:name="_hx3w41t0vcn4" w:id="3"/>
      <w:bookmarkEnd w:id="3"/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Disponer de un sistema de atención de sugerencias,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reclamaciones y quejas.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4f6228"/>
          <w:sz w:val="28"/>
          <w:szCs w:val="28"/>
          <w:rtl w:val="0"/>
        </w:rPr>
        <w:t xml:space="preserve">APARTADO 1.2. Equipos y personas</w:t>
      </w:r>
    </w:p>
    <w:p w:rsidR="00000000" w:rsidDel="00000000" w:rsidP="00000000" w:rsidRDefault="00000000" w:rsidRPr="00000000" w14:paraId="0000003C">
      <w:pPr>
        <w:pageBreakBefore w:val="0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Contar con equipos y personas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adecuados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el funcionamiento y la gestión administrativa y académica del centro.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068" w:right="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Contar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como mínimo con una persona o dos máximo, dedicadas a tareas administrativas, de coordinación académica y atención a alumnos y profesorado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tenga experiencia de al menos un año en la gestión administrativa y conocimientos de idiomas.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068" w:right="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tar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como mínimo con un profesor o profesora de español y un máximo de cuatro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que pueden coincidir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 con el personal de administración y coordinación académica, siempre que no vaya en detrimento de la calidad y que tengan bien la titulación, bien la experiencia o preparación necesaria que les acredite como profesores de español para extranjeros.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392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392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392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392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4f6228"/>
          <w:sz w:val="28"/>
          <w:szCs w:val="28"/>
          <w:rtl w:val="0"/>
        </w:rPr>
        <w:t xml:space="preserve">APARTADO 2.1. Planificación de la enseñanza y el aprendizaje</w:t>
      </w:r>
    </w:p>
    <w:p w:rsidR="00000000" w:rsidDel="00000000" w:rsidP="00000000" w:rsidRDefault="00000000" w:rsidRPr="00000000" w14:paraId="00000047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Libre Franklin" w:cs="Libre Franklin" w:eastAsia="Libre Franklin" w:hAnsi="Libre Franklin"/>
          <w:b w:val="0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Estar dedicado a la enseñanza como actividad profesional y ofrecer, entre sus actividades, la enseñanza de ELE de forma presencial, con carácter único o prioritario.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Ofrecer cursos de español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 de forma estacional o permanente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Los cursos de español estarán adaptados al Marco Común europeo de referencia.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4f6228"/>
          <w:sz w:val="28"/>
          <w:szCs w:val="28"/>
          <w:rtl w:val="0"/>
        </w:rPr>
        <w:t xml:space="preserve">APARTADO 2.2. Desarrollo de cursos y clases</w:t>
      </w:r>
    </w:p>
    <w:p w:rsidR="00000000" w:rsidDel="00000000" w:rsidP="00000000" w:rsidRDefault="00000000" w:rsidRPr="00000000" w14:paraId="0000004D">
      <w:pPr>
        <w:pageBreakBefore w:val="0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Impartir cursos de ELE de forma presencial con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 más de 6 estudiantes por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 aula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 forma excepcional, se aceptarán grupos más grandes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documentos de planificación de clase de los cursos de español que se imparten en el centro, atendiendo a las necesidades y expectativas del alumnado detectadas.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un sistema de registro de clases, donde conste la asistencia de los alumnos, el contenido cubierto en las clases y el material utilizado.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un programa de actividades culturales, deportivas o sociales que formen parte de la formación del alumnado. (Ver apartado 3)</w:t>
      </w:r>
    </w:p>
    <w:p w:rsidR="00000000" w:rsidDel="00000000" w:rsidP="00000000" w:rsidRDefault="00000000" w:rsidRPr="00000000" w14:paraId="00000052">
      <w:pPr>
        <w:pageBreakBefore w:val="0"/>
        <w:tabs>
          <w:tab w:val="left" w:pos="9498"/>
        </w:tabs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4f6228"/>
          <w:sz w:val="28"/>
          <w:szCs w:val="28"/>
          <w:rtl w:val="0"/>
        </w:rPr>
        <w:t xml:space="preserve">APARTADO 2.3. Evaluación de los alumnos</w:t>
      </w:r>
    </w:p>
    <w:p w:rsidR="00000000" w:rsidDel="00000000" w:rsidP="00000000" w:rsidRDefault="00000000" w:rsidRPr="00000000" w14:paraId="00000054">
      <w:pPr>
        <w:pageBreakBefore w:val="0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de un sistema de evaluación en caso que el estudiante lo solicite.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tabs>
          <w:tab w:val="left" w:pos="9498"/>
        </w:tabs>
        <w:jc w:val="both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4f6228"/>
          <w:sz w:val="28"/>
          <w:szCs w:val="28"/>
          <w:rtl w:val="0"/>
        </w:rPr>
        <w:t xml:space="preserve">APARTADO 2.4. Orientación y seguimiento del alumno</w:t>
      </w:r>
    </w:p>
    <w:p w:rsidR="00000000" w:rsidDel="00000000" w:rsidP="00000000" w:rsidRDefault="00000000" w:rsidRPr="00000000" w14:paraId="00000058">
      <w:pPr>
        <w:pageBreakBefore w:val="0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sistema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el seguimiento y la orientación del aprendizaje del alumno.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both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both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4f6228"/>
          <w:sz w:val="28"/>
          <w:szCs w:val="28"/>
          <w:rtl w:val="0"/>
        </w:rPr>
        <w:t xml:space="preserve">APARTADO 3. Programa cultural de inmersión lingüística</w:t>
      </w:r>
    </w:p>
    <w:p w:rsidR="00000000" w:rsidDel="00000000" w:rsidP="00000000" w:rsidRDefault="00000000" w:rsidRPr="00000000" w14:paraId="0000005D">
      <w:pPr>
        <w:pageBreakBefore w:val="0"/>
        <w:jc w:val="both"/>
        <w:rPr>
          <w:rFonts w:ascii="Libre Franklin" w:cs="Libre Franklin" w:eastAsia="Libre Franklin" w:hAnsi="Libre Franklin"/>
          <w:b w:val="1"/>
          <w:color w:val="4f6228"/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un programa de actividades culturales, deportivas y sociales que formen parte del proceso de enseñanza y no como algo complementario u optativo. Las actividades deben: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40" w:right="0" w:hanging="36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Fomentar la difusión de la cultura en español.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40" w:right="0" w:hanging="36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Promover el contacto con nativos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40" w:right="0" w:hanging="36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Apoyar el tejido empresarial local y de cercanía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440" w:right="0" w:hanging="36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 respetuosas con el medio ambiente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Contar con el personal propio de la escuela y/o profesional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es adecuados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la coordinación y ejecución del programa cultural, aportando un trato más directo y 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Libre Franklin" w:cs="Libre Franklin" w:eastAsia="Libre Franklin" w:hAnsi="Libre Franklin"/>
          <w:b w:val="0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una red de familias anfitrionas de confianza o actuar como tal, con el fin de aportar una experiencia de inmersión más completa al alumnado.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tabs>
          <w:tab w:val="left" w:pos="284"/>
        </w:tabs>
        <w:jc w:val="both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4f6228"/>
          <w:sz w:val="28"/>
          <w:szCs w:val="28"/>
          <w:rtl w:val="0"/>
        </w:rPr>
        <w:t xml:space="preserve">APARTADO 4. Instalaciones y recursos del centro</w:t>
      </w:r>
    </w:p>
    <w:p w:rsidR="00000000" w:rsidDel="00000000" w:rsidP="00000000" w:rsidRDefault="00000000" w:rsidRPr="00000000" w14:paraId="00000067">
      <w:pPr>
        <w:pageBreakBefore w:val="0"/>
        <w:jc w:val="both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Disponer,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como máximo de cuatro aulas y mínimo de una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dedicada preferentemente a la enseñanza del español.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un espacio de uso para los profesores del centro, que disponga de ordenadores con conexión a Internet e impresora a su disposición.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un espacio común para los descansos de las clases.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aseos suficientes para el volumen de actividad del centro.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984" w:right="0" w:firstLine="0"/>
        <w:jc w:val="left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984" w:right="0" w:firstLine="0"/>
        <w:jc w:val="left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Contar con los medios técnicos adecuados para la enseñanza de ELE en función del volumen de actividad (número de alumnos y cursos). Como mínimo, el centro ha de contar con la posibilidad de utilizar material audiovisual en un aula. </w:t>
      </w:r>
    </w:p>
    <w:p w:rsidR="00000000" w:rsidDel="00000000" w:rsidP="00000000" w:rsidRDefault="00000000" w:rsidRPr="00000000" w14:paraId="00000070">
      <w:pPr>
        <w:pageBreakBefore w:val="0"/>
        <w:jc w:val="both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Libre Franklin" w:cs="Libre Franklin" w:eastAsia="Libre Franklin" w:hAnsi="Libre Franklin"/>
          <w:b w:val="1"/>
          <w:color w:val="4f6228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4f6228"/>
          <w:sz w:val="28"/>
          <w:szCs w:val="28"/>
          <w:rtl w:val="0"/>
        </w:rPr>
        <w:t xml:space="preserve">APARTADO 5. Información y difusión del centro y sus servicios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both"/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Disponer de una web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Incluir en los distintos soportes publicitarios información sobre: el centro, los cursos y su contenido, los precios, las condiciones de los servicios contratados y los cargos o condiciones para el reembolso o la cancelación de dichos servicios. </w:t>
      </w:r>
    </w:p>
    <w:p w:rsidR="00000000" w:rsidDel="00000000" w:rsidP="00000000" w:rsidRDefault="00000000" w:rsidRPr="00000000" w14:paraId="00000076">
      <w:pPr>
        <w:pageBreakBefore w:val="0"/>
        <w:jc w:val="center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right="45"/>
        <w:rPr>
          <w:rFonts w:ascii="Libre Franklin" w:cs="Libre Franklin" w:eastAsia="Libre Franklin" w:hAnsi="Libre Franklin"/>
          <w:b w:val="1"/>
          <w:sz w:val="40"/>
          <w:szCs w:val="4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54682a"/>
          <w:sz w:val="36"/>
          <w:szCs w:val="36"/>
          <w:rtl w:val="0"/>
        </w:rPr>
        <w:t xml:space="preserve">Requisitos jurídicos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ind w:right="45"/>
        <w:rPr>
          <w:rFonts w:ascii="Libre Franklin" w:cs="Libre Franklin" w:eastAsia="Libre Franklin" w:hAnsi="Libre Franklin"/>
          <w:b w:val="1"/>
          <w:color w:val="54682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right="45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8"/>
        </w:numPr>
        <w:tabs>
          <w:tab w:val="left" w:pos="540"/>
        </w:tabs>
        <w:ind w:left="207" w:right="45" w:hanging="207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Estar establecido en España.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8"/>
        </w:numPr>
        <w:tabs>
          <w:tab w:val="left" w:pos="540"/>
        </w:tabs>
        <w:ind w:left="207" w:right="45" w:hanging="207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Empresario individual: DNI, o documento análogo.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8"/>
        </w:numPr>
        <w:tabs>
          <w:tab w:val="left" w:pos="540"/>
        </w:tabs>
        <w:ind w:left="207" w:right="45" w:hanging="207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Empresario persona jurídica: escritura de constitución de la sociedad (y/o su modificación) en la que conste que su objeto social está relacionado con la enseñanza y debidamente inscrita en el Registro Mercantil, cuando este requisito sea exigible por la legislación mercantil. Si no lo es, se acreditará mediante la escritura o documento de constitución, estatutos o acto fundacional, en el que 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constarán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 las normas por las que se regule su actividad, inscritos en su caso en el correspondiente registro oficial.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8"/>
        </w:numPr>
        <w:tabs>
          <w:tab w:val="left" w:pos="540"/>
        </w:tabs>
        <w:ind w:left="207" w:right="45" w:hanging="207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En caso de que el solicitante actúe en representación: escritura de apoderamiento, debidamente inscrita, en su caso, en el Registro Mercantil, y DNI y NIF (o documentos análogos) del representante legal del centro.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8"/>
        </w:numPr>
        <w:tabs>
          <w:tab w:val="left" w:pos="540"/>
        </w:tabs>
        <w:ind w:left="207" w:right="45" w:hanging="207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En el caso de no estar exento, último recibo del Impuesto de Actividades Económicas.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8"/>
        </w:numPr>
        <w:tabs>
          <w:tab w:val="left" w:pos="540"/>
        </w:tabs>
        <w:ind w:left="207" w:right="45" w:hanging="207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Si el centro dispone de él, documento de titularidad (Registro de Marcas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) de la denominación comercial (cuando sea diferente a la de la sociedad o empresario) o documento equivalente.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8"/>
        </w:numPr>
        <w:tabs>
          <w:tab w:val="left" w:pos="540"/>
        </w:tabs>
        <w:ind w:left="207" w:right="45" w:hanging="207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Declaración responsable 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del titular del centro respecto de los siguientes aspectos: 1) no estar incurso en ninguno de los casos de incompatibilidad o incapacidad a que se refiere el artículo 60 del Real Decreto Legislativo 3/2011, del 14 de noviembre, por el que se aprueba el texto refundido de la Ley de Contratos del Sector Público; 2) de estar al corriente en el cumplimiento de las obligaciones de la Seguridad Social; 3) de estar al corriente de las obligaciones tributarias referidas a los doce meses anteriores; 4) de tener una cifra de negocios inferior a la establecida en el artículo 82.1 c) del Real Decreto Legislativo 2/2004, de 5 de marzo, por el que se aprueba el texto refundido de la Ley Reguladora de las Haciendas Locales, y por tanto se encuentra exenta del pago del IAE.</w:t>
      </w:r>
    </w:p>
    <w:p w:rsidR="00000000" w:rsidDel="00000000" w:rsidP="00000000" w:rsidRDefault="00000000" w:rsidRPr="00000000" w14:paraId="00000081">
      <w:pPr>
        <w:pageBreakBefore w:val="0"/>
        <w:ind w:right="45"/>
        <w:jc w:val="both"/>
        <w:rPr>
          <w:rFonts w:ascii="Libre Franklin" w:cs="Libre Franklin" w:eastAsia="Libre Franklin" w:hAnsi="Libre Franklin"/>
          <w:b w:val="1"/>
          <w:color w:val="cc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ind w:right="45"/>
        <w:jc w:val="both"/>
        <w:rPr>
          <w:rFonts w:ascii="Libre Franklin" w:cs="Libre Franklin" w:eastAsia="Libre Franklin" w:hAnsi="Libre Franklin"/>
          <w:b w:val="1"/>
          <w:color w:val="54682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240" w:before="240" w:lineRule="auto"/>
        <w:jc w:val="center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Y para que conste a los efectos oportunos, firmo la presente declaración,</w:t>
      </w:r>
    </w:p>
    <w:p w:rsidR="00000000" w:rsidDel="00000000" w:rsidP="00000000" w:rsidRDefault="00000000" w:rsidRPr="00000000" w14:paraId="00000084">
      <w:pPr>
        <w:pageBreakBefore w:val="0"/>
        <w:spacing w:after="240" w:before="240" w:lineRule="auto"/>
        <w:jc w:val="center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ageBreakBefore w:val="0"/>
        <w:spacing w:after="240" w:before="240" w:lineRule="auto"/>
        <w:jc w:val="center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en _________________, a __ de _______ de ____</w:t>
      </w:r>
    </w:p>
    <w:p w:rsidR="00000000" w:rsidDel="00000000" w:rsidP="00000000" w:rsidRDefault="00000000" w:rsidRPr="00000000" w14:paraId="00000086">
      <w:pPr>
        <w:pageBreakBefore w:val="0"/>
        <w:spacing w:after="240" w:before="240" w:lineRule="auto"/>
        <w:jc w:val="center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Fdo.: ____________________________________</w:t>
      </w:r>
    </w:p>
    <w:p w:rsidR="00000000" w:rsidDel="00000000" w:rsidP="00000000" w:rsidRDefault="00000000" w:rsidRPr="00000000" w14:paraId="00000087">
      <w:pPr>
        <w:pageBreakBefore w:val="0"/>
        <w:spacing w:after="240" w:before="240" w:lineRule="auto"/>
        <w:jc w:val="center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(Sello del centro)</w:t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420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spacing w:after="0" w:before="0" w:lineRule="auto"/>
      <w:ind w:left="0" w:firstLine="0"/>
      <w:jc w:val="center"/>
      <w:rPr>
        <w:rFonts w:ascii="Libre Franklin" w:cs="Libre Franklin" w:eastAsia="Libre Franklin" w:hAnsi="Libre Franklin"/>
        <w:b w:val="1"/>
        <w:color w:val="54682a"/>
        <w:sz w:val="28"/>
        <w:szCs w:val="28"/>
      </w:rPr>
    </w:pPr>
    <w:r w:rsidDel="00000000" w:rsidR="00000000" w:rsidRPr="00000000">
      <w:rPr>
        <w:rFonts w:ascii="Libre Franklin" w:cs="Libre Franklin" w:eastAsia="Libre Franklin" w:hAnsi="Libre Franklin"/>
        <w:b w:val="1"/>
        <w:color w:val="54682a"/>
        <w:sz w:val="28"/>
        <w:szCs w:val="28"/>
        <w:rtl w:val="0"/>
      </w:rPr>
      <w:t xml:space="preserve">A</w:t>
    </w:r>
    <w:r w:rsidDel="00000000" w:rsidR="00000000" w:rsidRPr="00000000">
      <w:rPr>
        <w:rFonts w:ascii="Libre Franklin" w:cs="Libre Franklin" w:eastAsia="Libre Franklin" w:hAnsi="Libre Franklin"/>
        <w:b w:val="1"/>
        <w:color w:val="54682a"/>
        <w:sz w:val="28"/>
        <w:szCs w:val="28"/>
        <w:rtl w:val="0"/>
      </w:rPr>
      <w:t xml:space="preserve">EPELE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361950</wp:posOffset>
          </wp:positionH>
          <wp:positionV relativeFrom="paragraph">
            <wp:posOffset>-152399</wp:posOffset>
          </wp:positionV>
          <wp:extent cx="827722" cy="82772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722" cy="8277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pageBreakBefore w:val="0"/>
      <w:spacing w:after="0" w:before="0" w:lineRule="auto"/>
      <w:jc w:val="center"/>
      <w:rPr>
        <w:rFonts w:ascii="Libre Franklin" w:cs="Libre Franklin" w:eastAsia="Libre Franklin" w:hAnsi="Libre Franklin"/>
        <w:i w:val="1"/>
        <w:color w:val="54682a"/>
        <w:sz w:val="18"/>
        <w:szCs w:val="18"/>
      </w:rPr>
    </w:pPr>
    <w:r w:rsidDel="00000000" w:rsidR="00000000" w:rsidRPr="00000000">
      <w:rPr>
        <w:rFonts w:ascii="Libre Franklin" w:cs="Libre Franklin" w:eastAsia="Libre Franklin" w:hAnsi="Libre Franklin"/>
        <w:b w:val="1"/>
        <w:color w:val="54682a"/>
        <w:sz w:val="28"/>
        <w:szCs w:val="28"/>
        <w:rtl w:val="0"/>
      </w:rPr>
      <w:tab/>
    </w:r>
    <w:r w:rsidDel="00000000" w:rsidR="00000000" w:rsidRPr="00000000">
      <w:rPr>
        <w:rFonts w:ascii="Libre Franklin" w:cs="Libre Franklin" w:eastAsia="Libre Franklin" w:hAnsi="Libre Franklin"/>
        <w:i w:val="1"/>
        <w:color w:val="54682a"/>
        <w:sz w:val="18"/>
        <w:szCs w:val="18"/>
        <w:rtl w:val="0"/>
      </w:rPr>
      <w:t xml:space="preserve">Asociación de escuelas pequeñas de español como lengua extranjera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  <w:sz w:val="20"/>
        <w:szCs w:val="20"/>
      </w:rPr>
    </w:lvl>
    <w:lvl w:ilvl="1">
      <w:start w:val="1"/>
      <w:numFmt w:val="decimal"/>
      <w:lvlText w:val="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Libre Franklin" w:cs="Libre Franklin" w:eastAsia="Libre Franklin" w:hAnsi="Libre Franklin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b w:val="1"/>
        <w:color w:val="000000"/>
        <w:sz w:val="20"/>
        <w:szCs w:val="20"/>
      </w:rPr>
    </w:lvl>
    <w:lvl w:ilvl="1">
      <w:start w:val="1"/>
      <w:numFmt w:val="decimal"/>
      <w:lvlText w:val=""/>
      <w:lvlJc w:val="left"/>
      <w:pPr>
        <w:ind w:left="178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2688" w:hanging="360"/>
      </w:pPr>
      <w:rPr>
        <w:rFonts w:ascii="Libre Franklin" w:cs="Libre Franklin" w:eastAsia="Libre Franklin" w:hAnsi="Libre Franklin"/>
        <w:sz w:val="20"/>
        <w:szCs w:val="20"/>
      </w:rPr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  <w:sz w:val="20"/>
        <w:szCs w:val="20"/>
      </w:rPr>
    </w:lvl>
    <w:lvl w:ilvl="1">
      <w:start w:val="1"/>
      <w:numFmt w:val="decimal"/>
      <w:lvlText w:val=""/>
      <w:lvlJc w:val="left"/>
      <w:pPr>
        <w:ind w:left="93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838" w:hanging="360"/>
      </w:pPr>
      <w:rPr>
        <w:rFonts w:ascii="Libre Franklin" w:cs="Libre Franklin" w:eastAsia="Libre Franklin" w:hAnsi="Libre Franklin"/>
        <w:sz w:val="20"/>
        <w:szCs w:val="20"/>
      </w:rPr>
    </w:lvl>
    <w:lvl w:ilvl="3">
      <w:start w:val="1"/>
      <w:numFmt w:val="decimal"/>
      <w:lvlText w:val="%4."/>
      <w:lvlJc w:val="left"/>
      <w:pPr>
        <w:ind w:left="2378" w:hanging="360"/>
      </w:pPr>
      <w:rPr/>
    </w:lvl>
    <w:lvl w:ilvl="4">
      <w:start w:val="1"/>
      <w:numFmt w:val="lowerLetter"/>
      <w:lvlText w:val="%5."/>
      <w:lvlJc w:val="left"/>
      <w:pPr>
        <w:ind w:left="3098" w:hanging="360"/>
      </w:pPr>
      <w:rPr/>
    </w:lvl>
    <w:lvl w:ilvl="5">
      <w:start w:val="1"/>
      <w:numFmt w:val="lowerRoman"/>
      <w:lvlText w:val="%6."/>
      <w:lvlJc w:val="right"/>
      <w:pPr>
        <w:ind w:left="3818" w:hanging="180"/>
      </w:pPr>
      <w:rPr/>
    </w:lvl>
    <w:lvl w:ilvl="6">
      <w:start w:val="1"/>
      <w:numFmt w:val="decimal"/>
      <w:lvlText w:val="%7."/>
      <w:lvlJc w:val="left"/>
      <w:pPr>
        <w:ind w:left="4538" w:hanging="360"/>
      </w:pPr>
      <w:rPr/>
    </w:lvl>
    <w:lvl w:ilvl="7">
      <w:start w:val="1"/>
      <w:numFmt w:val="lowerLetter"/>
      <w:lvlText w:val="%8."/>
      <w:lvlJc w:val="left"/>
      <w:pPr>
        <w:ind w:left="5258" w:hanging="360"/>
      </w:pPr>
      <w:rPr/>
    </w:lvl>
    <w:lvl w:ilvl="8">
      <w:start w:val="1"/>
      <w:numFmt w:val="lowerRoman"/>
      <w:lvlText w:val="%9."/>
      <w:lvlJc w:val="right"/>
      <w:pPr>
        <w:ind w:left="597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984" w:hanging="360"/>
      </w:pPr>
      <w:rPr>
        <w:b w:val="1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7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4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Libre Franklin" w:cs="Libre Franklin" w:eastAsia="Libre Franklin" w:hAnsi="Libre Franklin"/>
        <w:b w:val="1"/>
        <w:color w:val="000000"/>
        <w:sz w:val="20"/>
        <w:szCs w:val="20"/>
      </w:rPr>
    </w:lvl>
    <w:lvl w:ilvl="1">
      <w:start w:val="1"/>
      <w:numFmt w:val="decimal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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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decimal"/>
      <w:lvlText w:val="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decimal"/>
      <w:lvlText w:val="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decimal"/>
      <w:lvlText w:val="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decimal"/>
      <w:lvlText w:val="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decimal"/>
      <w:lvlText w:val="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Libre Franklin" w:cs="Libre Franklin" w:eastAsia="Libre Franklin" w:hAnsi="Libre Franklin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🞂"/>
      <w:lvlJc w:val="left"/>
      <w:pPr>
        <w:ind w:left="459" w:hanging="207"/>
      </w:pPr>
      <w:rPr>
        <w:rFonts w:ascii="Noto Sans Symbols" w:cs="Noto Sans Symbols" w:eastAsia="Noto Sans Symbols" w:hAnsi="Noto Sans Symbols"/>
        <w:b w:val="0"/>
        <w:color w:val="5468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1068" w:hanging="360"/>
      </w:pPr>
      <w:rPr>
        <w:b w:val="1"/>
        <w:color w:val="000000"/>
        <w:sz w:val="20"/>
        <w:szCs w:val="20"/>
      </w:rPr>
    </w:lvl>
    <w:lvl w:ilvl="1">
      <w:start w:val="1"/>
      <w:numFmt w:val="decimal"/>
      <w:lvlText w:val=""/>
      <w:lvlJc w:val="left"/>
      <w:pPr>
        <w:ind w:left="178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2688" w:hanging="360"/>
      </w:pPr>
      <w:rPr>
        <w:rFonts w:ascii="Libre Franklin" w:cs="Libre Franklin" w:eastAsia="Libre Franklin" w:hAnsi="Libre Franklin"/>
        <w:sz w:val="20"/>
        <w:szCs w:val="20"/>
      </w:rPr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68" w:hanging="360"/>
      </w:pPr>
      <w:rPr>
        <w:b w:val="1"/>
        <w:color w:val="000000"/>
        <w:sz w:val="20"/>
        <w:szCs w:val="20"/>
      </w:rPr>
    </w:lvl>
    <w:lvl w:ilvl="1">
      <w:start w:val="1"/>
      <w:numFmt w:val="decimal"/>
      <w:lvlText w:val=""/>
      <w:lvlJc w:val="left"/>
      <w:pPr>
        <w:ind w:left="178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2688" w:hanging="360"/>
      </w:pPr>
      <w:rPr>
        <w:rFonts w:ascii="Libre Franklin" w:cs="Libre Franklin" w:eastAsia="Libre Franklin" w:hAnsi="Libre Franklin"/>
        <w:sz w:val="20"/>
        <w:szCs w:val="20"/>
      </w:rPr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